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2"/>
        <w:gridCol w:w="2437"/>
        <w:gridCol w:w="2603"/>
        <w:gridCol w:w="2580"/>
      </w:tblGrid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Konu</w:t>
            </w: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Yüksek Düzey Hedef </w:t>
            </w: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Orta Düzey Hedef</w:t>
            </w: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Düşük Düzey Hedef 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ÖRNEK-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ÖnT</w:t>
            </w:r>
            <w:proofErr w:type="spellEnd"/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ind w:left="504" w:firstLine="0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TANISINI YÖNLENDİRİR</w:t>
            </w: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GÖZ ÖNÜNE ALIR</w:t>
            </w: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Tanımını yapar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Sık görülen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semptomu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ile gelen hastada öncelikler düşünür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Bir olguda risk faktörlerini belirler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>
              <w:rPr>
                <w:color w:val="2E74B5" w:themeColor="accent1" w:themeShade="BF"/>
                <w:szCs w:val="24"/>
              </w:rPr>
              <w:t>SEMPTOMLARIN</w:t>
            </w:r>
            <w:r w:rsidRPr="0014033E">
              <w:rPr>
                <w:color w:val="2E74B5" w:themeColor="accent1" w:themeShade="BF"/>
                <w:szCs w:val="24"/>
              </w:rPr>
              <w:t>I BELİRLER</w:t>
            </w: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Tüm 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intraoral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ve 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ekstraoral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semptomları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sayar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Tipik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semptom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paketini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proofErr w:type="spellStart"/>
            <w:r w:rsidRPr="0014033E">
              <w:rPr>
                <w:color w:val="2E74B5" w:themeColor="accent1" w:themeShade="BF"/>
                <w:szCs w:val="24"/>
              </w:rPr>
              <w:t>Intraoral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Semptomları mekanizmaları ile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Semptomları özellikleri ile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Semptomları özellikleri ile sorgulamayı tercih eder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Bir olguda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semptomları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epizoda uygun belirler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BULGULARINI BELİRLER</w:t>
            </w: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Tüm 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introral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Bulguları sayar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Tipik Bulgu paketini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 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Intraoral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Bulguları mekanizmaları ile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Bulguların hastalık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epizoduna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göre özelliklerini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Bulgulara özel muayene yapar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Bir olguda bulguları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epizoda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uygun belirler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Öncelikli </w:t>
            </w:r>
            <w:proofErr w:type="spellStart"/>
            <w:r w:rsidRPr="0014033E">
              <w:rPr>
                <w:color w:val="2E74B5" w:themeColor="accent1" w:themeShade="BF"/>
                <w:szCs w:val="24"/>
              </w:rPr>
              <w:t>Lab</w:t>
            </w:r>
            <w:proofErr w:type="spellEnd"/>
            <w:r w:rsidRPr="0014033E">
              <w:rPr>
                <w:color w:val="2E74B5" w:themeColor="accent1" w:themeShade="BF"/>
                <w:szCs w:val="24"/>
              </w:rPr>
              <w:t xml:space="preserve"> yöntemlerinin normal sonuçlarını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Öncelikli Görüntüleme yöntemlerinin normal sonuçlarını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TANI SEVKİ YAPAR</w:t>
            </w: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Görüntüleme yöntemlerinin normal sonuçlarını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 xml:space="preserve">Tanı </w:t>
            </w:r>
            <w:proofErr w:type="gramStart"/>
            <w:r w:rsidRPr="0014033E">
              <w:rPr>
                <w:color w:val="2E74B5" w:themeColor="accent1" w:themeShade="BF"/>
                <w:szCs w:val="24"/>
              </w:rPr>
              <w:t>kriterlerini</w:t>
            </w:r>
            <w:proofErr w:type="gramEnd"/>
            <w:r w:rsidRPr="0014033E">
              <w:rPr>
                <w:color w:val="2E74B5" w:themeColor="accent1" w:themeShade="BF"/>
                <w:szCs w:val="24"/>
              </w:rPr>
              <w:t xml:space="preserve"> açıklar</w:t>
            </w:r>
          </w:p>
        </w:tc>
      </w:tr>
      <w:tr w:rsidR="00B8783E" w:rsidRPr="0014033E" w:rsidTr="0024303D">
        <w:trPr>
          <w:trHeight w:val="264"/>
        </w:trPr>
        <w:tc>
          <w:tcPr>
            <w:tcW w:w="1129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773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64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</w:p>
        </w:tc>
        <w:tc>
          <w:tcPr>
            <w:tcW w:w="2937" w:type="dxa"/>
            <w:noWrap/>
            <w:hideMark/>
          </w:tcPr>
          <w:p w:rsidR="00B8783E" w:rsidRPr="0014033E" w:rsidRDefault="00B8783E" w:rsidP="0024303D">
            <w:pPr>
              <w:spacing w:line="360" w:lineRule="auto"/>
              <w:rPr>
                <w:color w:val="2E74B5" w:themeColor="accent1" w:themeShade="BF"/>
                <w:szCs w:val="24"/>
              </w:rPr>
            </w:pPr>
            <w:r w:rsidRPr="0014033E">
              <w:rPr>
                <w:color w:val="2E74B5" w:themeColor="accent1" w:themeShade="BF"/>
                <w:szCs w:val="24"/>
              </w:rPr>
              <w:t>Ayırıcı tanıda yer alan hastalıkları sayar</w:t>
            </w:r>
          </w:p>
        </w:tc>
      </w:tr>
    </w:tbl>
    <w:p w:rsidR="00B3385E" w:rsidRDefault="00B3385E">
      <w:bookmarkStart w:id="0" w:name="_GoBack"/>
      <w:bookmarkEnd w:id="0"/>
    </w:p>
    <w:sectPr w:rsidR="00B3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3E"/>
    <w:rsid w:val="00B3385E"/>
    <w:rsid w:val="00B8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429A-0AFC-42F9-B07D-56836E95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83E"/>
    <w:pPr>
      <w:spacing w:after="5" w:line="268" w:lineRule="auto"/>
      <w:ind w:left="514" w:hanging="10"/>
      <w:jc w:val="both"/>
    </w:pPr>
    <w:rPr>
      <w:rFonts w:ascii="Times New Roman" w:eastAsia="Times New Roman" w:hAnsi="Times New Roman" w:cs="Times New Roman"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2024-09-26T15:00:00Z</dcterms:created>
  <dcterms:modified xsi:type="dcterms:W3CDTF">2024-09-26T15:01:00Z</dcterms:modified>
</cp:coreProperties>
</file>